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drawing>
                <wp:anchor distT="0" distB="0" distL="114300" distR="114300" simplePos="0" relativeHeight="251668480" behindDoc="0" locked="0" layoutInCell="1" allowOverlap="1" wp14:anchorId="03F9BE9F" wp14:editId="1F128F90">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4C5EEB" w:rsidRDefault="004C5EEB" w:rsidP="00542E25">
            <w:pPr>
              <w:pStyle w:val="FWNowSubhead1"/>
            </w:pPr>
            <w:r w:rsidRPr="004C5EEB">
              <w:rPr>
                <w:iCs/>
                <w:sz w:val="40"/>
              </w:rPr>
              <w:t>News About Jesus Spreads</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9276F0" w:rsidP="00655A16">
            <w:pPr>
              <w:pStyle w:val="FWNowStudy"/>
            </w:pPr>
            <w:r>
              <w:t>8</w:t>
            </w:r>
          </w:p>
        </w:tc>
      </w:tr>
    </w:tbl>
    <w:p w:rsidR="0059635D" w:rsidRPr="00616740" w:rsidRDefault="00616740" w:rsidP="0059635D">
      <w:pPr>
        <w:rPr>
          <w:b/>
          <w:i/>
        </w:rPr>
      </w:pPr>
      <w:r>
        <w:rPr>
          <w:b/>
          <w:i/>
          <w:highlight w:val="lightGray"/>
        </w:rPr>
        <w:t>January 19</w:t>
      </w:r>
      <w:bookmarkStart w:id="0" w:name="_GoBack"/>
      <w:bookmarkEnd w:id="0"/>
      <w:r>
        <w:rPr>
          <w:b/>
          <w:i/>
          <w:highlight w:val="lightGray"/>
        </w:rPr>
        <w:t>, 2014</w:t>
      </w:r>
      <w:r w:rsidRPr="00212664">
        <w:rPr>
          <w:b/>
          <w:i/>
          <w:highlight w:val="lightGray"/>
        </w:rPr>
        <w:t xml:space="preserve">  TAKE</w:t>
      </w:r>
      <w:r>
        <w:rPr>
          <w:b/>
          <w:i/>
          <w:highlight w:val="lightGray"/>
        </w:rPr>
        <w:t>-</w:t>
      </w:r>
      <w:r w:rsidRPr="00212664">
        <w:rPr>
          <w:b/>
          <w:i/>
          <w:highlight w:val="lightGray"/>
        </w:rPr>
        <w:t>HOME ACTIVITY</w:t>
      </w:r>
    </w:p>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59635D" w:rsidRPr="00451D46">
        <w:trPr>
          <w:trHeight w:val="9208"/>
        </w:trPr>
        <w:tc>
          <w:tcPr>
            <w:tcW w:w="1980" w:type="dxa"/>
            <w:tcBorders>
              <w:left w:val="nil"/>
              <w:bottom w:val="nil"/>
              <w:right w:val="single" w:sz="4" w:space="0" w:color="auto"/>
            </w:tcBorders>
          </w:tcPr>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0"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4C5EEB" w:rsidRPr="004C5EEB" w:rsidRDefault="004C5EEB" w:rsidP="004C5EEB">
            <w:pPr>
              <w:pStyle w:val="FWNowSupplyHeader"/>
              <w:ind w:left="72" w:right="72"/>
              <w:rPr>
                <w:b w:val="0"/>
                <w:iCs/>
              </w:rPr>
            </w:pPr>
            <w:r w:rsidRPr="004C5EEB">
              <w:rPr>
                <w:b w:val="0"/>
                <w:iCs/>
              </w:rPr>
              <w:t>Jesus wants everyone to follow him.</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A513BC" w:rsidRPr="004C5EEB" w:rsidRDefault="004C5EEB" w:rsidP="00A513BC">
            <w:pPr>
              <w:pStyle w:val="FWNowBodyCopy"/>
              <w:ind w:left="72" w:right="72"/>
              <w:rPr>
                <w:iCs/>
              </w:rPr>
            </w:pPr>
            <w:r w:rsidRPr="004C5EEB">
              <w:rPr>
                <w:iCs/>
              </w:rPr>
              <w:t>“Come to me, all you who are weary and burdened, and I will give you rest” (Matthew 11:28).</w:t>
            </w: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A13E14" w:rsidRDefault="00A13E14" w:rsidP="00A11028">
            <w:pPr>
              <w:pStyle w:val="FWNowBodyCopy"/>
              <w:ind w:left="72" w:right="72"/>
            </w:pPr>
          </w:p>
          <w:p w:rsidR="00A13E14" w:rsidRDefault="00A13E14" w:rsidP="00A11028">
            <w:pPr>
              <w:pStyle w:val="FWNowBodyCopy"/>
              <w:ind w:left="72" w:right="72"/>
            </w:pPr>
          </w:p>
          <w:p w:rsidR="00A13E14" w:rsidRDefault="00A13E14" w:rsidP="00A11028">
            <w:pPr>
              <w:pStyle w:val="FWNowBodyCopy"/>
              <w:ind w:left="72" w:right="72"/>
            </w:pPr>
          </w:p>
          <w:p w:rsidR="0059635D" w:rsidRDefault="0059635D" w:rsidP="00A11028">
            <w:pPr>
              <w:pStyle w:val="FWNowBodyCopy"/>
              <w:ind w:left="72" w:right="72"/>
            </w:pPr>
          </w:p>
          <w:p w:rsidR="002C2247" w:rsidRDefault="002C2247" w:rsidP="00A11028">
            <w:pPr>
              <w:pStyle w:val="FWNowBodyCopy"/>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1"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4C5EEB" w:rsidRDefault="004C5EEB" w:rsidP="002C2247">
            <w:pPr>
              <w:pStyle w:val="FWNowBodyCopy"/>
              <w:ind w:left="72" w:right="72"/>
              <w:rPr>
                <w:iCs/>
              </w:rPr>
            </w:pPr>
            <w:r w:rsidRPr="004C5EEB">
              <w:rPr>
                <w:iCs/>
              </w:rPr>
              <w:t>Don’t miss next week when we discover that God blesses us when we choose his ways.</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 xml:space="preserve">We </w:t>
            </w:r>
            <w:r w:rsidR="004C5EEB" w:rsidRPr="004C5EEB">
              <w:rPr>
                <w:b w:val="0"/>
                <w:iCs/>
                <w:sz w:val="20"/>
              </w:rPr>
              <w:t>learned today that Jesus went through Galilee preaching in the synagogues and teaching the good news of God’s forgiveness. We also discovered that as Jesus taught, people with every kind of illness and ailment came to Jesus, and he healed them (Matthew 4:12-25). Strengthen your family’s faith learning and growth at home with</w:t>
            </w:r>
            <w:r w:rsidR="004C5EEB" w:rsidRPr="004C5EEB">
              <w:rPr>
                <w:b w:val="0"/>
                <w:i/>
                <w:iCs/>
                <w:sz w:val="20"/>
              </w:rPr>
              <w:t xml:space="preserve"> </w:t>
            </w:r>
            <w:r w:rsidR="00D4068F" w:rsidRPr="00D4068F">
              <w:rPr>
                <w:b w:val="0"/>
                <w:iCs/>
                <w:sz w:val="20"/>
              </w:rPr>
              <w:t>easy idea.</w:t>
            </w:r>
          </w:p>
          <w:p w:rsidR="0059635D" w:rsidRDefault="0059635D" w:rsidP="004948A2">
            <w:pPr>
              <w:pStyle w:val="FWNowSubhead1"/>
            </w:pPr>
            <w:r>
              <w:t>Parents</w:t>
            </w:r>
          </w:p>
          <w:p w:rsidR="0059635D" w:rsidRPr="004C5EEB" w:rsidRDefault="004C5EEB" w:rsidP="004948A2">
            <w:pPr>
              <w:pStyle w:val="FWNowHead"/>
              <w:rPr>
                <w:b w:val="0"/>
                <w:sz w:val="20"/>
              </w:rPr>
            </w:pPr>
            <w:r w:rsidRPr="004C5EEB">
              <w:rPr>
                <w:b w:val="0"/>
                <w:bCs/>
                <w:iCs/>
                <w:sz w:val="20"/>
              </w:rPr>
              <w:t>Remind your kids about a time they came to you for help. For example, maybe your child couldn’t figure out a math problem. Or perhaps your child was struggling with a bully at school and asked you to talk to the teacher or the other child’s parent. Then talk with your kids about the fact that Jesus wants us to come to him when we need help. Encourage your kids to talk about what it looks like to come to Jesus and how Jesus might respond in specific situations. Then as a family, come to Jesus in prayer</w:t>
            </w:r>
            <w:r w:rsidR="00D4068F" w:rsidRPr="004C5EEB">
              <w:rPr>
                <w:b w:val="0"/>
                <w:bCs/>
                <w:iCs/>
                <w:sz w:val="20"/>
              </w:rPr>
              <w:t>.</w:t>
            </w:r>
          </w:p>
          <w:p w:rsidR="0059635D" w:rsidRDefault="0059635D" w:rsidP="004948A2">
            <w:pPr>
              <w:pStyle w:val="FWNowSubhead1"/>
            </w:pPr>
            <w:r>
              <w:t>Pray</w:t>
            </w:r>
          </w:p>
          <w:p w:rsidR="0059635D" w:rsidRPr="00D4068F" w:rsidRDefault="004C5EEB" w:rsidP="004948A2">
            <w:pPr>
              <w:pStyle w:val="FWNowHead"/>
              <w:rPr>
                <w:b w:val="0"/>
                <w:sz w:val="20"/>
              </w:rPr>
            </w:pPr>
            <w:r w:rsidRPr="004C5EEB">
              <w:rPr>
                <w:b w:val="0"/>
                <w:iCs/>
                <w:sz w:val="20"/>
              </w:rPr>
              <w:t>God, we need your help. We know that you healed the sick and performed miracles, and we need you to help us today. Please help us with [name each situation discussed]. We love you and we praise you. In Jesus’ name, amen</w:t>
            </w:r>
            <w:r w:rsidR="00D4068F" w:rsidRPr="00D4068F">
              <w:rPr>
                <w:b w:val="0"/>
                <w:iCs/>
                <w:sz w:val="20"/>
              </w:rPr>
              <w:t>.</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rPr>
                <w:rFonts w:ascii="Arial" w:hAnsi="Arial" w:cs="Arial"/>
                <w:sz w:val="20"/>
                <w:szCs w:val="20"/>
              </w:rPr>
            </w:pPr>
            <w:r w:rsidRPr="004948A2">
              <w:rPr>
                <w:rFonts w:ascii="Arial" w:hAnsi="Arial" w:cs="Arial"/>
                <w:sz w:val="20"/>
                <w:szCs w:val="20"/>
              </w:rPr>
              <w:t>Our family talks to God about:</w:t>
            </w:r>
          </w:p>
          <w:p w:rsidR="0059635D" w:rsidRPr="004948A2" w:rsidRDefault="0059635D" w:rsidP="004948A2">
            <w:pPr>
              <w:rPr>
                <w:rFonts w:ascii="Arial" w:hAnsi="Arial" w:cs="Arial"/>
                <w:sz w:val="20"/>
                <w:szCs w:val="20"/>
              </w:rPr>
            </w:pPr>
          </w:p>
        </w:tc>
      </w:tr>
    </w:tbl>
    <w:p w:rsidR="0059635D" w:rsidRPr="004948A2" w:rsidRDefault="0059635D" w:rsidP="0059635D">
      <w:pPr>
        <w:sectPr w:rsidR="0059635D" w:rsidRPr="004948A2">
          <w:footerReference w:type="default" r:id="rId12"/>
          <w:type w:val="continuous"/>
          <w:pgSz w:w="12240" w:h="15840"/>
          <w:pgMar w:top="720" w:right="1440" w:bottom="1440" w:left="1440" w:header="720" w:footer="720" w:gutter="0"/>
          <w:cols w:space="720"/>
          <w:docGrid w:linePitch="360"/>
        </w:sectPr>
      </w:pPr>
    </w:p>
    <w:p w:rsidR="00FE32CE" w:rsidRPr="00FE32CE" w:rsidRDefault="00FE32CE" w:rsidP="00D93B05">
      <w:pPr>
        <w:tabs>
          <w:tab w:val="left" w:pos="2733"/>
        </w:tabs>
      </w:pPr>
    </w:p>
    <w:sectPr w:rsidR="00FE32CE" w:rsidRPr="00FE32CE" w:rsidSect="00655A16">
      <w:foot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7D" w:rsidRDefault="00B4217D" w:rsidP="00655A16">
      <w:r>
        <w:separator/>
      </w:r>
    </w:p>
  </w:endnote>
  <w:endnote w:type="continuationSeparator" w:id="0">
    <w:p w:rsidR="00B4217D" w:rsidRDefault="00B4217D" w:rsidP="006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7D" w:rsidRDefault="00B4217D" w:rsidP="00655A16">
      <w:r>
        <w:separator/>
      </w:r>
    </w:p>
  </w:footnote>
  <w:footnote w:type="continuationSeparator" w:id="0">
    <w:p w:rsidR="00B4217D" w:rsidRDefault="00B4217D" w:rsidP="00655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5"/>
    <w:rsid w:val="000068AC"/>
    <w:rsid w:val="000118EF"/>
    <w:rsid w:val="00031CF8"/>
    <w:rsid w:val="000326C4"/>
    <w:rsid w:val="0003750F"/>
    <w:rsid w:val="000813DF"/>
    <w:rsid w:val="000833C8"/>
    <w:rsid w:val="000A0B22"/>
    <w:rsid w:val="000B38CC"/>
    <w:rsid w:val="000C5B55"/>
    <w:rsid w:val="000F5E0E"/>
    <w:rsid w:val="00130361"/>
    <w:rsid w:val="0019045E"/>
    <w:rsid w:val="001A5552"/>
    <w:rsid w:val="001A6661"/>
    <w:rsid w:val="001C7D2A"/>
    <w:rsid w:val="001C7FCA"/>
    <w:rsid w:val="002058A2"/>
    <w:rsid w:val="00233A6B"/>
    <w:rsid w:val="00235DF5"/>
    <w:rsid w:val="00237795"/>
    <w:rsid w:val="002939D3"/>
    <w:rsid w:val="002C2247"/>
    <w:rsid w:val="002D3FD9"/>
    <w:rsid w:val="002F4704"/>
    <w:rsid w:val="003146D2"/>
    <w:rsid w:val="00356CA5"/>
    <w:rsid w:val="00371DFD"/>
    <w:rsid w:val="00390947"/>
    <w:rsid w:val="00394ABD"/>
    <w:rsid w:val="003A1755"/>
    <w:rsid w:val="003A62AE"/>
    <w:rsid w:val="003C77EC"/>
    <w:rsid w:val="003E22B7"/>
    <w:rsid w:val="0041559A"/>
    <w:rsid w:val="004510F3"/>
    <w:rsid w:val="00463121"/>
    <w:rsid w:val="00476815"/>
    <w:rsid w:val="00477042"/>
    <w:rsid w:val="00493C0D"/>
    <w:rsid w:val="004948A2"/>
    <w:rsid w:val="004950BA"/>
    <w:rsid w:val="004A36DF"/>
    <w:rsid w:val="004C5EEB"/>
    <w:rsid w:val="004D6B13"/>
    <w:rsid w:val="00503420"/>
    <w:rsid w:val="00532641"/>
    <w:rsid w:val="00542E25"/>
    <w:rsid w:val="005503F2"/>
    <w:rsid w:val="0056044B"/>
    <w:rsid w:val="0059635D"/>
    <w:rsid w:val="005D1E3C"/>
    <w:rsid w:val="005E24D0"/>
    <w:rsid w:val="005E733B"/>
    <w:rsid w:val="005F2936"/>
    <w:rsid w:val="00616740"/>
    <w:rsid w:val="00626F8A"/>
    <w:rsid w:val="006274B3"/>
    <w:rsid w:val="00633290"/>
    <w:rsid w:val="00646042"/>
    <w:rsid w:val="00655A16"/>
    <w:rsid w:val="0066164D"/>
    <w:rsid w:val="006700DF"/>
    <w:rsid w:val="0067535E"/>
    <w:rsid w:val="006924DF"/>
    <w:rsid w:val="006C1825"/>
    <w:rsid w:val="006F49A1"/>
    <w:rsid w:val="0079748B"/>
    <w:rsid w:val="007B4966"/>
    <w:rsid w:val="007D5E13"/>
    <w:rsid w:val="007E6E23"/>
    <w:rsid w:val="00804855"/>
    <w:rsid w:val="00812CFC"/>
    <w:rsid w:val="008361A2"/>
    <w:rsid w:val="00883866"/>
    <w:rsid w:val="008844DB"/>
    <w:rsid w:val="008940D4"/>
    <w:rsid w:val="008A10A4"/>
    <w:rsid w:val="008B7204"/>
    <w:rsid w:val="008C4D77"/>
    <w:rsid w:val="008C7607"/>
    <w:rsid w:val="008E43BA"/>
    <w:rsid w:val="009249EE"/>
    <w:rsid w:val="009276F0"/>
    <w:rsid w:val="0095244C"/>
    <w:rsid w:val="00964D96"/>
    <w:rsid w:val="00987117"/>
    <w:rsid w:val="009A264E"/>
    <w:rsid w:val="009B68D5"/>
    <w:rsid w:val="00A03916"/>
    <w:rsid w:val="00A11028"/>
    <w:rsid w:val="00A13E14"/>
    <w:rsid w:val="00A34888"/>
    <w:rsid w:val="00A513BC"/>
    <w:rsid w:val="00A81823"/>
    <w:rsid w:val="00A944DE"/>
    <w:rsid w:val="00AB73FF"/>
    <w:rsid w:val="00AC4E96"/>
    <w:rsid w:val="00AC515D"/>
    <w:rsid w:val="00AD1B74"/>
    <w:rsid w:val="00AD3F9F"/>
    <w:rsid w:val="00AF2C22"/>
    <w:rsid w:val="00B016C5"/>
    <w:rsid w:val="00B06451"/>
    <w:rsid w:val="00B16F1B"/>
    <w:rsid w:val="00B4217D"/>
    <w:rsid w:val="00B51665"/>
    <w:rsid w:val="00B747A7"/>
    <w:rsid w:val="00B82811"/>
    <w:rsid w:val="00B83425"/>
    <w:rsid w:val="00C331C9"/>
    <w:rsid w:val="00C70AED"/>
    <w:rsid w:val="00C9329A"/>
    <w:rsid w:val="00CA63E7"/>
    <w:rsid w:val="00CB01C9"/>
    <w:rsid w:val="00CB5883"/>
    <w:rsid w:val="00CC5D0E"/>
    <w:rsid w:val="00CC68B5"/>
    <w:rsid w:val="00D33F3A"/>
    <w:rsid w:val="00D4068F"/>
    <w:rsid w:val="00D45902"/>
    <w:rsid w:val="00D67826"/>
    <w:rsid w:val="00D76980"/>
    <w:rsid w:val="00D8421D"/>
    <w:rsid w:val="00D93B05"/>
    <w:rsid w:val="00DB0E89"/>
    <w:rsid w:val="00DF1241"/>
    <w:rsid w:val="00DF77A0"/>
    <w:rsid w:val="00E00700"/>
    <w:rsid w:val="00E02C85"/>
    <w:rsid w:val="00E1061B"/>
    <w:rsid w:val="00E12E14"/>
    <w:rsid w:val="00E16244"/>
    <w:rsid w:val="00E31FCA"/>
    <w:rsid w:val="00E35DB3"/>
    <w:rsid w:val="00E366F4"/>
    <w:rsid w:val="00E4172C"/>
    <w:rsid w:val="00EC233B"/>
    <w:rsid w:val="00EE32BB"/>
    <w:rsid w:val="00EE33DC"/>
    <w:rsid w:val="00EF14B9"/>
    <w:rsid w:val="00F1198D"/>
    <w:rsid w:val="00F1227F"/>
    <w:rsid w:val="00F24FB5"/>
    <w:rsid w:val="00F41EE0"/>
    <w:rsid w:val="00F447BA"/>
    <w:rsid w:val="00F453B4"/>
    <w:rsid w:val="00F7636F"/>
    <w:rsid w:val="00F90A8E"/>
    <w:rsid w:val="00FA111B"/>
    <w:rsid w:val="00FA5AAA"/>
    <w:rsid w:val="00FC4AB5"/>
    <w:rsid w:val="00FD37C3"/>
    <w:rsid w:val="00FE32CE"/>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F6356-1981-EF46-9F87-378D93BD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Apple</cp:lastModifiedBy>
  <cp:revision>2</cp:revision>
  <cp:lastPrinted>2013-05-28T21:56:00Z</cp:lastPrinted>
  <dcterms:created xsi:type="dcterms:W3CDTF">2013-10-28T15:18:00Z</dcterms:created>
  <dcterms:modified xsi:type="dcterms:W3CDTF">2013-10-28T15:18:00Z</dcterms:modified>
</cp:coreProperties>
</file>